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D405">
      <w:pPr>
        <w:pStyle w:val="3"/>
        <w:spacing w:before="0" w:after="0" w:line="360" w:lineRule="auto"/>
        <w:jc w:val="center"/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询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价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公告</w:t>
      </w:r>
    </w:p>
    <w:p w14:paraId="3034E9C3">
      <w:pPr>
        <w:rPr>
          <w:rFonts w:hint="eastAsia"/>
          <w:lang w:val="en-US" w:eastAsia="zh-CN"/>
        </w:rPr>
      </w:pPr>
    </w:p>
    <w:p w14:paraId="496A29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泉州师范学院美术与设计学院 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以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i w:val="0"/>
          <w:iCs w:val="0"/>
          <w:color w:val="auto"/>
          <w:spacing w:val="-6"/>
          <w:sz w:val="24"/>
          <w:szCs w:val="24"/>
          <w:highlight w:val="none"/>
          <w:u w:val="single"/>
        </w:rPr>
        <w:t>询价</w:t>
      </w:r>
      <w:r>
        <w:rPr>
          <w:rFonts w:hint="eastAsia" w:ascii="宋体" w:hAnsi="宋体"/>
          <w:b/>
          <w:bCs/>
          <w:i w:val="0"/>
          <w:iCs w:val="0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i w:val="0"/>
          <w:iCs w:val="0"/>
          <w:color w:val="auto"/>
          <w:spacing w:val="-6"/>
          <w:sz w:val="24"/>
          <w:szCs w:val="24"/>
          <w:highlight w:val="none"/>
        </w:rPr>
        <w:t>的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方式对以下项目进行采购，欢迎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lang w:eastAsia="zh-CN"/>
        </w:rPr>
        <w:t>合格的受邀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供应商参加报价。</w:t>
      </w:r>
    </w:p>
    <w:p w14:paraId="33D66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项目基本情况</w:t>
      </w:r>
    </w:p>
    <w:p w14:paraId="7DD9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采购编号：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MSXY-2025001           </w:t>
      </w:r>
    </w:p>
    <w:p w14:paraId="3BA4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2025年度406、603、604、606画桌采购项目</w:t>
      </w:r>
    </w:p>
    <w:p w14:paraId="3F84E7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预算金额：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￥57600.00             </w:t>
      </w:r>
    </w:p>
    <w:p w14:paraId="7578C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480" w:firstLineChars="200"/>
        <w:jc w:val="both"/>
        <w:textAlignment w:val="auto"/>
        <w:outlineLvl w:val="0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采购需求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</w:p>
    <w:tbl>
      <w:tblPr>
        <w:tblStyle w:val="8"/>
        <w:tblW w:w="98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3379"/>
        <w:gridCol w:w="1554"/>
        <w:gridCol w:w="1963"/>
        <w:gridCol w:w="2047"/>
      </w:tblGrid>
      <w:tr w14:paraId="50239A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5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BD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合同包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32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项目名称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CC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数量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/单位</w:t>
            </w:r>
          </w:p>
        </w:tc>
        <w:tc>
          <w:tcPr>
            <w:tcW w:w="1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8A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预算价（元）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DA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询价内容及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要求</w:t>
            </w:r>
          </w:p>
        </w:tc>
      </w:tr>
      <w:tr w14:paraId="7EBC0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64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30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一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5F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  <w:t>2025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年度</w:t>
            </w:r>
            <w:r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  <w:t>406、603、604、606画桌采购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49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一批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25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57600.00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2EF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详见询价文件第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/>
                <w:color w:val="auto"/>
                <w:highlight w:val="none"/>
              </w:rPr>
              <w:t>部分要求</w:t>
            </w:r>
          </w:p>
        </w:tc>
      </w:tr>
    </w:tbl>
    <w:p w14:paraId="17F4A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注：本项目采购为一个完整合同包，报价供应商必须对该合同包内所有货物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时必须完整。评标与授标以合同包为单位。成交供应商不得转包他人，若发现转包，采购人有权终止协议,并由成交供应商承担相关责任。</w:t>
      </w:r>
    </w:p>
    <w:p w14:paraId="3D033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</w:rPr>
        <w:t>报价供应商的资格要求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</w:t>
      </w:r>
    </w:p>
    <w:p w14:paraId="454AC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报价供应商</w:t>
      </w:r>
      <w:r>
        <w:rPr>
          <w:rFonts w:hint="eastAsia" w:ascii="宋体" w:hAnsi="宋体" w:cs="宋体"/>
          <w:color w:val="auto"/>
          <w:sz w:val="24"/>
          <w:highlight w:val="none"/>
        </w:rPr>
        <w:t>须符合《中华人民共和国政府采购法》第二十二条规定条件且无行贿犯罪记录（须提供相关证明文件或书面声明）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 w14:paraId="43913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本项目不接受联合体形式参与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报价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。</w:t>
      </w:r>
    </w:p>
    <w:p w14:paraId="1E835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、提交报价响应文件截止时间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2025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21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10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ascii="宋体" w:hAnsi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北京时间</w:t>
      </w:r>
      <w:r>
        <w:rPr>
          <w:rFonts w:ascii="宋体" w:hAnsi="宋体"/>
          <w:color w:val="auto"/>
          <w:sz w:val="24"/>
          <w:szCs w:val="24"/>
          <w:highlight w:val="none"/>
        </w:rPr>
        <w:t>)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1FA95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2025 年 3月 21 日 10 时(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北京时间)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 w14:paraId="3AA355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</w:pPr>
      <w:bookmarkStart w:id="0" w:name="_Toc26626"/>
      <w:bookmarkStart w:id="1" w:name="_Toc13469"/>
      <w:bookmarkStart w:id="2" w:name="_Toc491700004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、报价响应文件递交及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地点：</w:t>
      </w:r>
      <w:r>
        <w:rPr>
          <w:rFonts w:ascii="宋体" w:hAnsi="宋体" w:eastAsia="宋体" w:cs="宋体"/>
          <w:color w:val="auto"/>
          <w:sz w:val="24"/>
          <w:szCs w:val="24"/>
        </w:rPr>
        <w:t>泉州市丰泽区东海大街398号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泉州师范学院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美术与设计学院202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 w14:paraId="1C7DC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凡对本次招标有疑义的，请以信函、电话、传真或来人与我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联系，联系人：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罗俭  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18965652679</w:t>
      </w:r>
      <w:bookmarkStart w:id="3" w:name="_GoBack"/>
      <w:bookmarkEnd w:id="3"/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zh-CN" w:eastAsia="zh-CN" w:bidi="ar-SA"/>
        </w:rPr>
        <w:t>。</w:t>
      </w:r>
    </w:p>
    <w:p w14:paraId="5FC05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参照《中华人民共和国政府采购法》第五十二条规定，供应商认为谈判文件、采购过程和成交、成交结果使自己的权益受到损害的，可以在知道或者应知</w:t>
      </w:r>
    </w:p>
    <w:p w14:paraId="14987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其权益受到损害之日起七个工作日内，以书面形式向采购人提出质疑。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</w:t>
      </w:r>
      <w:bookmarkEnd w:id="0"/>
      <w:bookmarkEnd w:id="1"/>
      <w:bookmarkEnd w:id="2"/>
    </w:p>
    <w:p w14:paraId="7F1BF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5BD8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附件：询价文件</w:t>
      </w:r>
    </w:p>
    <w:p w14:paraId="7391A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 w14:paraId="54BA6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 w14:paraId="14B88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 w14:paraId="28252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泉州师范学院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美术与设计学院</w:t>
      </w:r>
    </w:p>
    <w:p w14:paraId="6F6C88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2025年 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zRkMTYxYzJjYzAxNTVjNmQxMmJmOTVmZTI5MDMifQ=="/>
  </w:docVars>
  <w:rsids>
    <w:rsidRoot w:val="374266EC"/>
    <w:rsid w:val="0C3B6140"/>
    <w:rsid w:val="2B432735"/>
    <w:rsid w:val="374266EC"/>
    <w:rsid w:val="3B334F05"/>
    <w:rsid w:val="3C6F3089"/>
    <w:rsid w:val="4FEB3448"/>
    <w:rsid w:val="5D213B63"/>
    <w:rsid w:val="71093989"/>
    <w:rsid w:val="7BA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jc w:val="center"/>
    </w:pPr>
    <w:rPr>
      <w:rFonts w:ascii="Arial Black" w:hAnsi="Arial Black" w:cs="Arial Black"/>
      <w:i/>
      <w:iCs/>
      <w:kern w:val="2"/>
      <w:sz w:val="48"/>
      <w:szCs w:val="48"/>
    </w:rPr>
  </w:style>
  <w:style w:type="paragraph" w:styleId="7">
    <w:name w:val="Body Text First Indent"/>
    <w:basedOn w:val="4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672</Characters>
  <Lines>0</Lines>
  <Paragraphs>0</Paragraphs>
  <TotalTime>4</TotalTime>
  <ScaleCrop>false</ScaleCrop>
  <LinksUpToDate>false</LinksUpToDate>
  <CharactersWithSpaces>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2022-11-23T14:08:00Z</dcterms:created>
  <dc:creator>骑着蜗牛上高速</dc:creator>
  <cp:lastModifiedBy>Administrator</cp:lastModifiedBy>
  <dcterms:modified xsi:type="dcterms:W3CDTF">2025-03-14T08:03:53Z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3A61691D096D46F7BF103C94EF9FCD55</vt:lpwstr>
  </property>
  <property fmtid="{D5CDD505-2E9C-101B-9397-08002B2CF9AE}" pid="4" name="KSOTemplateDocerSaveRecord">
    <vt:lpwstr>eyJoZGlkIjoiMTA0M2QwYjcyOTY3MDI4NDEwNGZmNzFkMTY4MjBlNDcifQ==</vt:lpwstr>
  </property>
</Properties>
</file>